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9EA5" w14:textId="77777777" w:rsidR="00417977" w:rsidRPr="00417977" w:rsidRDefault="00417977" w:rsidP="00417977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417977">
        <w:rPr>
          <w:rFonts w:ascii="Times New Roman" w:hAnsi="Times New Roman" w:cs="Times New Roman"/>
          <w:b/>
          <w:sz w:val="32"/>
          <w:szCs w:val="32"/>
          <w:lang w:val="ru-RU"/>
        </w:rPr>
        <w:t>Лекция</w:t>
      </w:r>
      <w:r w:rsidRPr="00417977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2</w:t>
      </w:r>
    </w:p>
    <w:p w14:paraId="2F02F583" w14:textId="77777777" w:rsidR="00417977" w:rsidRPr="00417977" w:rsidRDefault="00417977" w:rsidP="004179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p w14:paraId="1F9166B4" w14:textId="77777777" w:rsidR="00417977" w:rsidRPr="00417977" w:rsidRDefault="00417977" w:rsidP="00417977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 w:rsidRPr="00417977">
        <w:rPr>
          <w:rFonts w:ascii="Times New Roman" w:hAnsi="Times New Roman" w:cs="Times New Roman"/>
          <w:b/>
          <w:sz w:val="32"/>
          <w:szCs w:val="32"/>
          <w:lang w:val="ru-RU"/>
        </w:rPr>
        <w:t>Морфология и ультраструктура бактерий. Классификация, морфология и ультраструктура спирохет, риккетсий, хламидий, микоплазм и актиномицетов.</w:t>
      </w:r>
    </w:p>
    <w:p w14:paraId="3475B025" w14:textId="77777777" w:rsidR="00A15B60" w:rsidRPr="00417977" w:rsidRDefault="00A15B60" w:rsidP="00A15B60">
      <w:pPr>
        <w:tabs>
          <w:tab w:val="left" w:pos="9356"/>
        </w:tabs>
        <w:spacing w:after="0"/>
        <w:ind w:right="-421"/>
        <w:rPr>
          <w:b/>
          <w:sz w:val="24"/>
          <w:szCs w:val="24"/>
          <w:lang w:val="ru-RU"/>
        </w:rPr>
      </w:pPr>
    </w:p>
    <w:p w14:paraId="6AC3307B" w14:textId="761D5DC6" w:rsidR="00A15B60" w:rsidRPr="00A15B60" w:rsidRDefault="00A15B60" w:rsidP="00417977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Структура бактериальной </w:t>
      </w:r>
      <w:proofErr w:type="spellStart"/>
      <w:proofErr w:type="gramStart"/>
      <w:r w:rsidRPr="00A15B60">
        <w:rPr>
          <w:rFonts w:asciiTheme="majorBidi" w:hAnsiTheme="majorBidi" w:cstheme="majorBidi"/>
          <w:b/>
          <w:bCs/>
          <w:sz w:val="28"/>
          <w:szCs w:val="28"/>
          <w:lang w:val="ru-RU"/>
        </w:rPr>
        <w:t>клетки</w:t>
      </w:r>
      <w:r w:rsidR="00417977">
        <w:rPr>
          <w:rFonts w:asciiTheme="majorBidi" w:hAnsiTheme="majorBidi" w:cstheme="majorBidi"/>
          <w:b/>
          <w:bCs/>
          <w:sz w:val="28"/>
          <w:szCs w:val="28"/>
          <w:lang w:val="ru-RU"/>
        </w:rPr>
        <w:t>.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Структура</w:t>
      </w:r>
      <w:proofErr w:type="spellEnd"/>
      <w:proofErr w:type="gram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бактерий хорошо изучена с помощью эле</w:t>
      </w:r>
      <w:r>
        <w:rPr>
          <w:rFonts w:asciiTheme="majorBidi" w:hAnsiTheme="majorBidi" w:cstheme="majorBidi"/>
          <w:sz w:val="28"/>
          <w:szCs w:val="28"/>
          <w:lang w:val="ru-RU"/>
        </w:rPr>
        <w:t>к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тронной микроскопии целых клеток и их ультратонких срезов, а также других методов. Бактериальную клетку' окружает оболочка, состоящая из клеточной стенки и цитоплазматической мембраны. Под оболочкой находится протоплазма, состоящая из цитоплазмы с включениями и ядра, называемого нуклеоидом. Имеются дополнительные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компонеты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клетки: капсула, микрокапсула, слизь, жгутики, пили (рис. 2.3). Некоторые бактерии в неблагоприятных условиях способны образовывать споры.</w:t>
      </w:r>
    </w:p>
    <w:p w14:paraId="5ADE3BD2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Клеточная стенка – прочная, упругая структура, придающая бактерии определенную форму и вместе с подлежащей цитоплазматической мембраной «сдерживающая» высокое осмотическое давление в бактериальной клетке. Она участвует в процессе деления клетки и транспорте метаболитов, имеет рецепторы для бактериофагов,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бактериоцинов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различных веществ. Грамположительные бактерии имеют более толстую клеточную стенку (рис. 2.4 и 2.5). Так, если толщина клеточной стенки грамотрицательных бактерий около 15-20 нм, то у грамположительных она может достигать 50 нм и более.</w:t>
      </w:r>
    </w:p>
    <w:p w14:paraId="74BDAEFF" w14:textId="2BEF60B4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В клеточной стенке грамположительных бактерий содержится небольшое количество полисахаридов, липидов, белков. Основным компонентом клеточной стенки этих бактерий является многослойный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муреин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мукопептид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), составляющий 40-90% массы клеточной стенки. С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пептидогликаном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клеточной стенки грамположительных бактерий ковалентно связаны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тейхоевые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кислоты (от греч.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teichos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стенка), молекулы которых представляют собой цепи из 8-50 остатков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глицерола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рибитола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соединенных фосфатными мостиками. Форму и прочность бактериям придает жесткая волокнистая структура многослойного, с поперечными пептидными сшивками,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5F68A270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представлен параллельно расположенными молекулами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состоящего из повторяющихся остатков </w:t>
      </w:r>
      <w:r w:rsidRPr="00A15B60">
        <w:rPr>
          <w:rFonts w:asciiTheme="majorBidi" w:hAnsiTheme="majorBidi" w:cstheme="majorBidi"/>
          <w:sz w:val="28"/>
          <w:szCs w:val="28"/>
        </w:rPr>
        <w:t>N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ацетилглюкозамина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</w:t>
      </w:r>
      <w:r w:rsidRPr="00A15B60">
        <w:rPr>
          <w:rFonts w:asciiTheme="majorBidi" w:hAnsiTheme="majorBidi" w:cstheme="majorBidi"/>
          <w:sz w:val="28"/>
          <w:szCs w:val="28"/>
        </w:rPr>
        <w:t>N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ацетилмурамовой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кислоты, соединенных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гликозидной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связью. Эти связи разрывает фермент лизоцим, являющийся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ацетилмурамидазой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Гликановые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молекулы соединены через </w:t>
      </w:r>
      <w:r w:rsidRPr="00A15B60">
        <w:rPr>
          <w:rFonts w:asciiTheme="majorBidi" w:hAnsiTheme="majorBidi" w:cstheme="majorBidi"/>
          <w:sz w:val="28"/>
          <w:szCs w:val="28"/>
        </w:rPr>
        <w:t>N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ацетилмурамовую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кислоту поперечной пептидной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>связью из четырех аминокислот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тетрапептида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). Отсюда и название этого полимера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3A5FF93B" w14:textId="61D77708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Основу пептидной связи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грамотрицательных бактерий составляют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тетрапептиды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состоящие из чередующихся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 и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-аминокислот; например: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-аланин –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-глутаминовая кислота – мезо-диаминопимелиновая кислота –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-аланин. У Е </w:t>
      </w:r>
      <w:r w:rsidRPr="00A15B60">
        <w:rPr>
          <w:rFonts w:asciiTheme="majorBidi" w:hAnsiTheme="majorBidi" w:cstheme="majorBidi"/>
          <w:sz w:val="28"/>
          <w:szCs w:val="28"/>
        </w:rPr>
        <w:t>coli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пептидные цепи соединены друг с другом через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-аланин одной цепи и мезо-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диаминопимелин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новую кислоту – другой. Состав и строение пептидной части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грамотрицательных бактерий стабильны в отличие от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положительных бактерий, аминокислоты которого могут отличаться по составу и последовательности.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Тетрапептиды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у грамположительных бактерий соединены друг с другом полипептидными цепочками из 5 остатков глицина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пентаглицина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). </w:t>
      </w:r>
      <w:r w:rsidRPr="000075ED">
        <w:rPr>
          <w:rFonts w:asciiTheme="majorBidi" w:hAnsiTheme="majorBidi" w:cstheme="majorBidi"/>
          <w:sz w:val="28"/>
          <w:szCs w:val="28"/>
          <w:lang w:val="ru-RU"/>
        </w:rPr>
        <w:t>Вместо мезо-диаминопимелиновой кислоты они часто содержат лизин.</w:t>
      </w:r>
    </w:p>
    <w:p w14:paraId="460F970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Элементы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ацетилглюкозамин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ацетилмурамовая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кислота) и аминокислоты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тетрапептида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(мезо-диаминопимелиновая и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-глутаминовая кислоты,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-аланин) являются отличительной особенностью бактерий, поскольку отсутствуют у животных и человека.</w:t>
      </w:r>
    </w:p>
    <w:p w14:paraId="5F213FFB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При окраске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многослойный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грамположительных бактерий удерживает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генциановый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фиолетовый в комплексе с йодом даже после последующей их обработки спиртом, который вызывает суживание пор в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тем самым задерживает краситель в клеточной стенке. Это обуславливает сине-фиолетовую окраску грамположительных бактерий. Грамотрицательные бактерии, наоборот, после воздействия спиртом утрачивают краситель, что обусловлено меньшим количеством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(5-10 % массы клеточной стенки); они обесцвечиваются спиртом и при обработке фуксином или сафранином приобретают красный цвет.</w:t>
      </w:r>
    </w:p>
    <w:p w14:paraId="4789A370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В состав клеточной стенки грамотрицательных бактерий входит наружная мембрана, связанная посредством липопротеина с подлежащим слоем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(рис. и 2.6). Наружная мембрана при электронной микроскопии ультратонких срезов бактерий имеет вид волнообразной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чрехслойной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структуры, сходной с внутренней мембраной, которую называют цитоплазматической. Основным компонентом этих мембран является бимолекулярный (двойной) слой липидов.</w:t>
      </w:r>
    </w:p>
    <w:p w14:paraId="383463A5" w14:textId="25F1C7C5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Наружная мембрана является мозаичной структурой, представленной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липополисахаридами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фосфолипидами и белками. Внутренний слой ее представлен фосфолипидами, а в наружном слое расположен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липополисахарид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>(ЛПС). Таким образом, наружная мембрана асимметрична. ЛПС наружной мембраны состоит из трех фрагментов:</w:t>
      </w:r>
    </w:p>
    <w:p w14:paraId="4CDF8456" w14:textId="3FBDA8B3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липида А – консервативной структуры, практически одинаковой у грамо</w:t>
      </w:r>
      <w:r>
        <w:rPr>
          <w:rFonts w:asciiTheme="majorBidi" w:hAnsiTheme="majorBidi" w:cstheme="majorBidi"/>
          <w:sz w:val="28"/>
          <w:szCs w:val="28"/>
          <w:lang w:val="ru-RU"/>
        </w:rPr>
        <w:t>т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рицательных бактерий;</w:t>
      </w:r>
    </w:p>
    <w:p w14:paraId="35E4B773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ядра, или стержневой, коровой части (лат. </w:t>
      </w:r>
      <w:r w:rsidRPr="00A15B60">
        <w:rPr>
          <w:rFonts w:asciiTheme="majorBidi" w:hAnsiTheme="majorBidi" w:cstheme="majorBidi"/>
          <w:sz w:val="28"/>
          <w:szCs w:val="28"/>
        </w:rPr>
        <w:t>core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ядро), относительно консервативной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оолигосахаридной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структуры;</w:t>
      </w:r>
    </w:p>
    <w:p w14:paraId="225E994F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высоковариабельной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О-специфической цепи полисахарида, образованной повторяющимися идентичными олигосахаридными последовательностями.</w:t>
      </w:r>
    </w:p>
    <w:p w14:paraId="222C4012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ЛПС «заякорен» в наружной мембране посредством липида А, обуславливающим токсичность ЛПС и отождествляемым поэтому с эндотоксином. Разрушение бактерий антибиотиками приводит к освобождению большого количества эндотоксина, что может вызвать у больного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эндотоксический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шок. От липида А отходит ядро, или стержневая часть ЛПС. Наиболее постоянной частью ядра является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кетодезоксиоктоновая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кислота (З-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деокси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-манно-2-октулозоновая кислота). О-специфическая цепь, отходящая от стержневой части молекулы ЛПС, обусловливает серогруппу, серовар (разновидность бактерий, выявляемая с помощью иммунной сыворотки) определенного штамма бактерий. Таким образом, с понятием ЛПС связаны представления об О-антигене, по которому можно дифференцировать бактерии. Генетические изменения могут привести к дефектам, «укорочению» ЛПС бактерий и к появлению в результате этого «шероховатых» </w:t>
      </w:r>
      <w:r w:rsidRPr="00A15B60">
        <w:rPr>
          <w:rFonts w:asciiTheme="majorBidi" w:hAnsiTheme="majorBidi" w:cstheme="majorBidi"/>
          <w:sz w:val="28"/>
          <w:szCs w:val="28"/>
        </w:rPr>
        <w:t>R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-форм колоний.</w:t>
      </w:r>
    </w:p>
    <w:p w14:paraId="1E7CC8FD" w14:textId="77777777" w:rsid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Белки матрикса наружной мембраны пронизывают ее таким образом, что молекулы белка, называемые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поринами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окаймляют гидрофильные поры, через которые проходят вода и мелкие гидрофильные молекулы с относительной массой до 700 Да.</w:t>
      </w:r>
    </w:p>
    <w:p w14:paraId="7BCFD634" w14:textId="43DA084A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Между наружной и цитоплазматической мембраной находится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периплазматическое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пространство, или периплазма, содержащая ферменты (протеазы, липазы, фосфатазы, нуклеазы, бета-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лактамазы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), а также компоненты транспортных систем.</w:t>
      </w:r>
    </w:p>
    <w:p w14:paraId="6F59887E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При нарушении синтеза клеточной стенки бактерий под влиянием лизоцима, пенициллина, защитных факторов организма и других соединений образуются клетки с измененной (часто шаровидной) формой: протопласты – бактерии, полностью лишенные клеточной стенки: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сферопласты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бактерии с частично сохранившейся клеточной стенкой. После удаления ингибитора клеточной стенки бактерии могут реверсировать, т.е. восстанавливать полноценную клеточную стенку и исходную форму.</w:t>
      </w:r>
    </w:p>
    <w:p w14:paraId="58D63080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Бактерии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сферо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 или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протопластного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типа, утратившие способность к синтезу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под влиянием вышеперечисленных факторов, но способные размножаться, называются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-формами (от названия Института им. Д. Листера, где они впервые были изучены).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-формы могут возникать и в результате мутаций бактерий. Они представляют собой осмотически чувствительные, шаровидные,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колбовидные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клетки различной величины, в том числе и проходящие через бактериальные фильтры Некоторые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-формы (нестабильные) при удалении фактора, приведшего к изменениям бактерий, могут реверсировать, «возвращаясь» в исходную бактериальную клетку.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-формы могут образовывать многие возбудители инфекционных болезней.</w:t>
      </w:r>
    </w:p>
    <w:p w14:paraId="3A21E26F" w14:textId="239427D4" w:rsidR="00A15B60" w:rsidRPr="00A15B60" w:rsidRDefault="00A15B60" w:rsidP="00417977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Цитоплазматическая мембрана при электронной микроскопии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ульгратонких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срезов представляет собой трехслойную мембрану (2 темных слоя толщиной по 2,5 нм каждый разделены светлым – промежуточным) и состоит из двойного слоя липидов, главным образом фосфолипидов, с внедренными поверхностными, а также интегральными белками, как бы пронизывающими насквозь структуру мембраны. Некоторые из них являются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пермеазами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участвующими в транспорте веществ.</w:t>
      </w:r>
      <w:r w:rsidR="0041797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Цитоплазматическая мембрана является динамической структурой с подвижными компонентами, поэтому ее представляют как мобильную текучую структуру. Она окружает наружную часть цитоплазмы бактерий и участвует в регуляции осмотического давления, транспорте веществ и энергетическом метаболизме клетки (за счет ферментов цепи переноса электронов,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аденозинтрифосфатазы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др.).</w:t>
      </w:r>
      <w:r w:rsidR="00417977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При избыточном росте (по сравнению с ростом клеточной стенки) цитоплазматическая мембрана образует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инвагинаты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впячивания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в виде сложно закрученных мембранных структур, называемые мезосомами. Менее сложно закрученные структуры называются внутрицитоплазматическими мембранами. Роль мезосом и внутрицитоплазматических мембран до конца не выяснена. Тем не менее считают, что производные цитоплазматической мембраны участвуют в делении клетки, обеспечивая энергией синтез клеточной стенки, принимают участие в секреции веществ, спорообразовании, т. е. в процессах с высокой затратой энергии.</w:t>
      </w:r>
    </w:p>
    <w:p w14:paraId="40F8908B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Цитоплазма занимает основной объем бактериальной клетки и состоит из растворимых белков, рибонуклеиновых кислот, включений и многочисленных мелких гранул – рибосом, ответственных за синтез (трансляцию) белков.</w:t>
      </w:r>
    </w:p>
    <w:p w14:paraId="1ACE04A2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Рибосомы бактерий имеют размер около 20 нм и коэффициент седиментации 70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, в отличие от 80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-рибосом, характерных для эукариотических клеток. Поэтому некоторые антибиотики, связываясь с рибосомами бактерий, подавляют синтез бактериального белка, не влияя на синтез белка эукариотических клеток.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>Рибосомы бактерий могут диссоциировать на две субъединицы – 50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30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Рибосомные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РНК (рРНК) консервативные элементы бактерий («молекулярные часы» эволюции). 16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рРНК входит в состав малой субъединицы рибосом, </w:t>
      </w:r>
      <w:r w:rsidRPr="00A15B60">
        <w:rPr>
          <w:rFonts w:asciiTheme="majorBidi" w:hAnsiTheme="majorBidi" w:cstheme="majorBidi"/>
          <w:sz w:val="28"/>
          <w:szCs w:val="28"/>
        </w:rPr>
        <w:t>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23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рРНК – в состав большой субъединицы рибосом. Изучение 16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рРНК является основой геносистематики и позволяет оценить степень родства организмов.</w:t>
      </w:r>
    </w:p>
    <w:p w14:paraId="6C94700C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В цитоплазме имеются различные включения в виде гранул гликогена, полисахаридов, бета-оксимасляной кислоты и полифосфатов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волютин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). Они накапливаются при избытке питательных веществ в окружающей среде и выполняют роль запасных веществ для питания и энергетических потребностей.</w:t>
      </w:r>
    </w:p>
    <w:p w14:paraId="159B7B37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Волютин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обладает сродством к основным красителям и легко выявляется с помощью специальных методов окраски (например,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Нейссеру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в виде метахроматических гранул с высоким содержанием полимеризованного неорганического полифосфата.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Толуидиновым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синим или метиленовым голубым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волютин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окрашивается в красно-фиолетовый цвет, а цитоплазма бактерии – в синий. Характерное расположение гранул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волютина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выявляется у дифтерийной палочки в виде интенсивно прокрашивающихся полюсов клетки. При электронной микроскопии они имеют вид электронно-плотных гранул размером 0,1-1,0 мкм.</w:t>
      </w:r>
    </w:p>
    <w:p w14:paraId="08D2B464" w14:textId="25362CCD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Нуклеоид – эквивалент ядра у бактерий. Он расположен в центральной зоне бактерий в виде двухнитевой ДНК, замкнутой в кольцо и плотно уложенной наподобие клубка. Ядро бактерий, в отличие от эукариот, не имеет ядерной оболочки, ядрышка и основных белков (гистонов). Обычно в бактериальной клетке содержится одна хромосома, представленная замкнутой в кольцо молекулой ДНК. При нарушении деления в ней может находиться 4 и более хромосом. Нуклеоид выявляется в световом микроскопе после окраски специфическими для ДНК методами: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Фельгену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или по Романовскому-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Гимзе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На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электронограммах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ультратонких срезов бактерий нуклеоид имеет вид светлых зон с фибриллярными, нитевидными структурами ДНК, связанной определенными участками с цитоплазматической мембраной или мезосомой, участвующими в репликации хромосомы.</w:t>
      </w:r>
    </w:p>
    <w:p w14:paraId="165F17C7" w14:textId="2EDB2225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Кроме нуклеотида, представленного одной хромосомой, в бактериальной клетке имеются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внехромосом</w:t>
      </w:r>
      <w:r w:rsidR="000075ED">
        <w:rPr>
          <w:rFonts w:asciiTheme="majorBidi" w:hAnsiTheme="majorBidi" w:cstheme="majorBidi"/>
          <w:sz w:val="28"/>
          <w:szCs w:val="28"/>
          <w:lang w:val="ru-RU"/>
        </w:rPr>
        <w:t>н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факторы наследственности – плазмиды, представляющие собой ковалентно замкнутые кольца ДНК.</w:t>
      </w:r>
    </w:p>
    <w:p w14:paraId="34F7F26F" w14:textId="1B23013F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Капсула,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мнкрокапсула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слизь. Капсула – слизистая структура толщиной более 0,2 мкм, прочно связанная с клеточной стенкой бактерий и имеющая четко очерченные внешние границы. Капсула хорошо различима в мазках-отпечатках из патологического материала. В чистых культурах бактерий капсула образуется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>реже. Она выявляется при специальных методах окраски мазка по Бури-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Гинсу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создающих негативное контрастирование веществ капсулы за счет использования туши.</w:t>
      </w:r>
    </w:p>
    <w:p w14:paraId="271C6CC2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Капсула состоит из полисахаридов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экзополисахаридов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), иногда из полипептидов; например, у сибиреязвенной бациллы она состоит из полимеров </w:t>
      </w:r>
      <w:r w:rsidRPr="00A15B60">
        <w:rPr>
          <w:rFonts w:asciiTheme="majorBidi" w:hAnsiTheme="majorBidi" w:cstheme="majorBidi"/>
          <w:sz w:val="28"/>
          <w:szCs w:val="28"/>
        </w:rPr>
        <w:t>D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-глутаминовой кислоты; у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гемофиьных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бактерий она представляет собой полимер рибозы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рибитола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. Препятствует фагоцитозу бактерий. Капсула антигенна: антитела против капсулы вызывают ее увеличение (реакция набухания капсулы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Нойфельда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Куэллинга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</w:t>
      </w:r>
    </w:p>
    <w:p w14:paraId="08851F8D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Многие бактерии образуют микрокапсулу – слизистое образование толщиной менее 0,2 мкм, выявляемое лишь при электронной микроскопии. Некоторые бактерии образуют слизь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мукоидные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экзополисахариды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не имеющие четких внешних границ. Слизь растворима в воде.</w:t>
      </w:r>
    </w:p>
    <w:p w14:paraId="76182C3A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Мукоидные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экзополисахариды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характерны для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мукоидных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штаммов синегнойной палочки, часто встречающихся в мокроте больных с кистозным фиброзом. Бактериальные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экзополисахариды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участвуют в адгезии (прилипании к субстратам); их еще называют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гликкаликсом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Кроме синтеза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экзополисахаридов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бактериями, существует и другой механизм их образования: путем действия внеклеточных ферментов бактерий на дисахариды. В результате этого образуются декстраны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леваны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облегчающие адгезию микроорганизмов к субстратам (</w:t>
      </w:r>
      <w:proofErr w:type="gramStart"/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A15B60">
        <w:rPr>
          <w:rFonts w:asciiTheme="majorBidi" w:hAnsiTheme="majorBidi" w:cstheme="majorBidi"/>
          <w:sz w:val="28"/>
          <w:szCs w:val="28"/>
        </w:rPr>
        <w:t>sanguinis</w:t>
      </w:r>
      <w:proofErr w:type="gram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A15B60">
        <w:rPr>
          <w:rFonts w:asciiTheme="majorBidi" w:hAnsiTheme="majorBidi" w:cstheme="majorBidi"/>
          <w:sz w:val="28"/>
          <w:szCs w:val="28"/>
        </w:rPr>
        <w:t>mutans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в ротовой полости). </w:t>
      </w:r>
    </w:p>
    <w:p w14:paraId="18659C4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Капсула и слизь предохраняют бактерии от повреждений, высыхания, так как, являясь гидрофильными, хорошо связывают воду, препятствуют действию защитных факторов макроорганизма и бактериофагов. </w:t>
      </w:r>
    </w:p>
    <w:p w14:paraId="0D28A576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Жгутики бактерий определяют подвижность бактериальной клетки. Жгутики представляют собой тонкие нити, берущие начало от цитоплазматической мембраны, имеют большую длину; чем сама клетка (рис. 2.7). Толщина жгутиков 12-20 нм, длина 3-15 мкм. Они состоят из 3 частей: спиралевидной нити, крюка и базального тельца, содержащего стержень со специальными дисками (</w:t>
      </w:r>
      <w:r w:rsidRPr="00A15B60">
        <w:rPr>
          <w:rFonts w:asciiTheme="majorBidi" w:hAnsiTheme="majorBidi" w:cstheme="majorBidi"/>
          <w:sz w:val="28"/>
          <w:szCs w:val="28"/>
        </w:rPr>
        <w:t>I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пара дисков – у грамположительных и 2 пары – у грамотрицательных бактерий). Дисками жгутики прикреплены к цитоплазматической мембране и клеточной стенке. При этом создается эффект электромотора со стержнем – ротором, вращающим жгутик. В качестве источника энергии используется разность протонных потенциалов на цитоплазматической мембране. Механизм вращения обеспечивает протонная АТФ-синтетаза. Скорость вращения жгутика может достигать 100 об/с. При наличии у бактерии нескольких жгутиков они начинают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>синхронно вращаться, сплетаясь в единый пучок, образующий своеобразный пропеллер.</w:t>
      </w:r>
    </w:p>
    <w:p w14:paraId="6B6061A7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Жгутики состоят из белка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флагеллина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(от. </w:t>
      </w:r>
      <w:r w:rsidRPr="00A15B60">
        <w:rPr>
          <w:rFonts w:asciiTheme="majorBidi" w:hAnsiTheme="majorBidi" w:cstheme="majorBidi"/>
          <w:sz w:val="28"/>
          <w:szCs w:val="28"/>
        </w:rPr>
        <w:t>flagellum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жгутик), являющегося антигеном (Н-антиген). Субъединицы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флагеллина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закручены в виде спирали.</w:t>
      </w:r>
    </w:p>
    <w:p w14:paraId="6B8F2FF0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Число жгутиков у бактерий различных видов варьирует от одного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монотрих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у холерного вибриона; до десятка и сотен жгутиков,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отходяших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по периметру бактерии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перитрих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у кишечной палочки, протея и др.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Лофотрихи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имеют пучок жгутиков на одном из концов клетки.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Амфитрихи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имеют по одному жгутику или пучку жгутиков на противоположных концах клетки.</w:t>
      </w:r>
    </w:p>
    <w:p w14:paraId="766F42A4" w14:textId="28F391EC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Жгутики выявляют с помощью электронной микроскопии препаратов,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напыленных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тяжелыми металлами, или в световом микроскопе после обработки специальными методами, основанными на протравливании и адсорбции различных веществ, приводящих к увеличению толщины жгутиков (например, после серебрения).</w:t>
      </w:r>
    </w:p>
    <w:p w14:paraId="255C7AAD" w14:textId="6DDA7756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Ворсинки, или пили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фимбрии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– нитевидные образования, более тонкие и короткие (3-10 нм х 0,3-10 мкм), чем жгутики. Пили отходят от поверхности клетки и состоят из белка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пилина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обладают антигенной активностью. Различают пили, ответственные за адгезию, т. е. за прикрепление бактерий к поражаемой клетке, а также пили, ответственные за питание, водно-солевой обмен, и половые или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конъюгационные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</w:rPr>
        <w:t>F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-пили.</w:t>
      </w:r>
    </w:p>
    <w:p w14:paraId="67DB044E" w14:textId="7E2C26B4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Обычно пили многочисленны – несколько сотен на клетку. Однако половых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пилей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обычно бывает 1-3 на клетку: они образуются так называемыми «мужскими» клетками-донорами, содержащими трансмиссивные плазмиды (</w:t>
      </w:r>
      <w:r w:rsidRPr="00A15B60">
        <w:rPr>
          <w:rFonts w:asciiTheme="majorBidi" w:hAnsiTheme="majorBidi" w:cstheme="majorBidi"/>
          <w:sz w:val="28"/>
          <w:szCs w:val="28"/>
        </w:rPr>
        <w:t>F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-, </w:t>
      </w:r>
      <w:r w:rsidRPr="00A15B60">
        <w:rPr>
          <w:rFonts w:asciiTheme="majorBidi" w:hAnsiTheme="majorBidi" w:cstheme="majorBidi"/>
          <w:sz w:val="28"/>
          <w:szCs w:val="28"/>
        </w:rPr>
        <w:t>R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-, Со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-плазмиды). Половые пили взаимодействуют с особыми «мужскими» сферическими бактериофагами, которые интенсивно адсорбируются на них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58410CC9" w14:textId="5C52184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Споры – своеобразная форма покоящихся бактерий с грамположительным типом строения клеточной стенки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52945CCD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Споры образуются при неблагоприятных условиях существования бактерий (высушивание, дефицит питательных веществ и др.). Внутри бактериальной клетки образуется одна спора (эндоспора). Образование спор способствует сохранению вида и не является способом размножения, как у грибов.</w:t>
      </w:r>
    </w:p>
    <w:p w14:paraId="20B8FFE3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Спорообразующие бактерии рола </w:t>
      </w:r>
      <w:r w:rsidRPr="00A15B60">
        <w:rPr>
          <w:rFonts w:asciiTheme="majorBidi" w:hAnsiTheme="majorBidi" w:cstheme="majorBidi"/>
          <w:sz w:val="28"/>
          <w:szCs w:val="28"/>
        </w:rPr>
        <w:t>Bacillus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у которых размер споры не превышает поперечник клетки, называются бациллами. Спорообразующие бактерии, у которых размер споры превышает поперечник клетки, отчего они принимают форму веретена, называются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клостридиями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например бактерии рода </w:t>
      </w:r>
      <w:r w:rsidRPr="00A15B60">
        <w:rPr>
          <w:rFonts w:asciiTheme="majorBidi" w:hAnsiTheme="majorBidi" w:cstheme="majorBidi"/>
          <w:sz w:val="28"/>
          <w:szCs w:val="28"/>
        </w:rPr>
        <w:t>Clostridium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(лат. </w:t>
      </w:r>
      <w:r w:rsidRPr="00A15B60">
        <w:rPr>
          <w:rFonts w:asciiTheme="majorBidi" w:hAnsiTheme="majorBidi" w:cstheme="majorBidi"/>
          <w:sz w:val="28"/>
          <w:szCs w:val="28"/>
        </w:rPr>
        <w:t>Clostridium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веретено). Споры кислотоустойчивы, поэтому окрашиваются по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методу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Ауески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или по методу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Циля-Нельсена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в красный, а вегетативная клетка – в синий.</w:t>
      </w:r>
    </w:p>
    <w:p w14:paraId="743D7204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Спорообразование, форма и расположение спор в вегетативной клетке являются видовым свойством бактерий, что позволяет отличать их друг от друга. Форма спор может быть овальной, шаровидной; расположение в клетке – терминальное, т. е. на конце палочки (у возбудителя столбняка),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субтерминальное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ближе к концу палочки (у возбудителей ботулизма, газовой гангрены) и центральное (у сибиреязвенной бациллы).</w:t>
      </w:r>
    </w:p>
    <w:p w14:paraId="744BF963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Процесс спорообразования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споруляция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проходит ряд стадий, в течение которых часть цитоплазмы и хромосома бактериальной вегетативной клетки отделяются, окружаясь врастающей цитоплазматической мембраной – образуется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проспора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Проспору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окружают две цитоплазматические мембраны, между которыми формируется толстый измененный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пептидогликановый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слой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кортекса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(коры). Изнутри он соприкасается с клеточной стенкой споры, а снаружи – с внутренней оболочкой споры. Наружная оболочка споры образована вегетативной клеткой. Споры некоторых бактерий имеют дополнительный покров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экзоспориум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Таким образом, формируется многослойная плохо проницаемая оболочка споры, которая содержит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дипиколиновую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кислоту и ионы кальция, и придает споре термоустойчивость.</w:t>
      </w:r>
    </w:p>
    <w:p w14:paraId="21AB4793" w14:textId="77777777" w:rsidR="00A15B60" w:rsidRPr="00A15B60" w:rsidRDefault="00A15B60" w:rsidP="00A15B60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Спора может долго сохраняться из-за наличия многослойной оболочки содержащей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дипиколинат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кальция, низкого содержания воды и вялых процессов метаболизма. Например, возбудители сибирской язвы и столбняка могут сохраняться в почве десятки лет.</w:t>
      </w:r>
    </w:p>
    <w:p w14:paraId="19739B48" w14:textId="6D014B65" w:rsidR="000075ED" w:rsidRDefault="00A15B60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В благоприятных условиях споры прорастают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герминация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споры), проходя три последовательные стадии: активацию, инициацию, вырастание. Активация – это готовность к прорастанию. При температуре 60-800С спора активируется для прорастания. Инициация прорастания длится несколько минут. Стадия вырастания характеризуется быстрым ростом, сопровождающимся разрушением оболочки и выходом проростка</w:t>
      </w:r>
      <w:r w:rsidR="000075E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76668C97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b/>
          <w:bCs/>
          <w:sz w:val="28"/>
          <w:szCs w:val="28"/>
          <w:lang w:val="ru-RU"/>
        </w:rPr>
        <w:t>Формы бактерий.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Различают несколько основных форм бактерий–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кокковидные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палочковидные, извитые и ветвящиеся, нитевидные формы бактерий.</w:t>
      </w:r>
    </w:p>
    <w:p w14:paraId="572C77A9" w14:textId="77777777" w:rsidR="000075ED" w:rsidRDefault="000075ED" w:rsidP="000075ED">
      <w:pPr>
        <w:pStyle w:val="ListParagraph"/>
        <w:numPr>
          <w:ilvl w:val="0"/>
          <w:numId w:val="3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Сферические формы, или кокки, – шаровидные бактерии размером 0,5-1,0 мкм, которые по взаимному расположению делятся на микрококки, диплококки, стрептококки,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тетракокки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сарцины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стафилококки.</w:t>
      </w:r>
    </w:p>
    <w:p w14:paraId="5FF78381" w14:textId="77777777" w:rsidR="000075ED" w:rsidRDefault="000075ED" w:rsidP="000075ED">
      <w:pPr>
        <w:pStyle w:val="ListParagraph"/>
        <w:numPr>
          <w:ilvl w:val="0"/>
          <w:numId w:val="3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Микрококки (от греч. </w:t>
      </w:r>
      <w:r w:rsidRPr="00A15B60">
        <w:rPr>
          <w:rFonts w:asciiTheme="majorBidi" w:hAnsiTheme="majorBidi" w:cstheme="majorBidi"/>
          <w:sz w:val="28"/>
          <w:szCs w:val="28"/>
        </w:rPr>
        <w:t>micros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малый) – отдельно расположенные клетки.</w:t>
      </w:r>
    </w:p>
    <w:p w14:paraId="357CE865" w14:textId="77777777" w:rsidR="000075ED" w:rsidRDefault="000075ED" w:rsidP="000075ED">
      <w:pPr>
        <w:pStyle w:val="ListParagraph"/>
        <w:numPr>
          <w:ilvl w:val="0"/>
          <w:numId w:val="3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Диплококки (от греч.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diploos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двойной), или парные кокки, располагаются парами (пневмококк, гонококк, менингококк), так как клетки после деления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>не расходятся</w:t>
      </w:r>
      <w:r>
        <w:rPr>
          <w:rFonts w:asciiTheme="majorBidi" w:hAnsiTheme="majorBidi" w:cstheme="majorBidi"/>
          <w:sz w:val="28"/>
          <w:szCs w:val="28"/>
          <w:lang w:val="az-Latn-AZ"/>
        </w:rPr>
        <w:t>.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Пневмококк (возбудитель пневмонии) имеет с противоположных сторон ланцетовидную форму, а гонококк (возбудитель гонореи) и менингококк (возбудитель эпидемического менингита) имеют форму кофейных зерен, обращенных вогнутой поверхностью друг к другу.</w:t>
      </w:r>
    </w:p>
    <w:p w14:paraId="13EC4030" w14:textId="77777777" w:rsidR="000075ED" w:rsidRDefault="000075ED" w:rsidP="000075ED">
      <w:pPr>
        <w:pStyle w:val="ListParagraph"/>
        <w:numPr>
          <w:ilvl w:val="0"/>
          <w:numId w:val="3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Стрептококки (от греч.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streptos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цепочка) – клетки округлой или вытянутой формы, составляющие цепочку вследствие деления клеток в одной плоскости и сохранения связи между ними в месте деления.</w:t>
      </w:r>
    </w:p>
    <w:p w14:paraId="69672E94" w14:textId="77777777" w:rsidR="000075ED" w:rsidRPr="00A15B60" w:rsidRDefault="000075ED" w:rsidP="000075ED">
      <w:pPr>
        <w:pStyle w:val="ListParagraph"/>
        <w:numPr>
          <w:ilvl w:val="0"/>
          <w:numId w:val="3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Сарцины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(от лат.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sarcina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связка, тюк) располагаются в виде пакетов из 8 и более кокков, так как они образуются при делении клетки в трех взаимно перпендикулярных плоскостях.</w:t>
      </w:r>
    </w:p>
    <w:p w14:paraId="3672C5FF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Стафилококки (от греч.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stophyle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виноградная гроздь) – кокки, расположенные в виде грозди винограда в результате деления в разных плоскостях.</w:t>
      </w:r>
    </w:p>
    <w:p w14:paraId="6C22A67E" w14:textId="7633E311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Палочковидные бактерии различаются по размерам, форме концов клетки и взаимному расположению клеток. Длина клеток варьирует от 1.0 до 10 мкм. толщина – от 0,5 до 2,0 мкм. Палочки могут быть правильной (кишечная палочка и др.) и неправильной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коринебактерии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др.) формы, в том числе ветвящиеся, например, у актиномицетов. К наиболее мелким палочковидным бактериям относятся риккетсии.</w:t>
      </w:r>
      <w:r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Концы палочек могут быть как бы обрезанными (сибиреязвенная бацилла), закругленными (кишечная палочка), заостренными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фузобактерии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 или в виде утолщения – булавовидные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коринебактерии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дифгерии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).</w:t>
      </w:r>
    </w:p>
    <w:p w14:paraId="085A2E55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Слегка изогнутые палочки называются вибрионами (холерный вибрион). Большинство палочковидных бактерий располагается беспорядочно, так как после деления клетки расходятся. Встречаются также палочки, расположенные под углом друг к другу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коринебактерии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дифтерии) или образующие цепочку (сибиреязвенная бацилла).</w:t>
      </w:r>
    </w:p>
    <w:p w14:paraId="06B01E6B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Извитые формы – спиралевидные бактерии, к которым относятся спириллы,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кампилобактерии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хеликобактерии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спирохеты. </w:t>
      </w:r>
    </w:p>
    <w:p w14:paraId="2D8B9071" w14:textId="77777777" w:rsidR="000075ED" w:rsidRDefault="000075ED" w:rsidP="000075ED">
      <w:pPr>
        <w:pStyle w:val="ListParagraph"/>
        <w:numPr>
          <w:ilvl w:val="0"/>
          <w:numId w:val="4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Спириллы имеют вид штопорообразно извитых клеток. К патогенным спириллам относится возбудитель содоку (болезнь укуса крыс).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Кампилобактерии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хеликобактерии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имеют </w:t>
      </w:r>
      <w:proofErr w:type="gramStart"/>
      <w:r w:rsidRPr="00A15B60">
        <w:rPr>
          <w:rFonts w:asciiTheme="majorBidi" w:hAnsiTheme="majorBidi" w:cstheme="majorBidi"/>
          <w:sz w:val="28"/>
          <w:szCs w:val="28"/>
          <w:lang w:val="ru-RU"/>
        </w:rPr>
        <w:t>изгибы</w:t>
      </w:r>
      <w:proofErr w:type="gram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напоминающие крыло летящей чайки.</w:t>
      </w:r>
    </w:p>
    <w:p w14:paraId="5E3100E9" w14:textId="77777777" w:rsidR="000075ED" w:rsidRPr="00A15B60" w:rsidRDefault="000075ED" w:rsidP="000075ED">
      <w:pPr>
        <w:pStyle w:val="ListParagraph"/>
        <w:numPr>
          <w:ilvl w:val="0"/>
          <w:numId w:val="4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Спирохеты – тонкие, длинные, извитые (спиралевидной формы) бактерии, отличающиеся от спирилл подвижностью, обусловленной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сгибательными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изменениями клеток. Спирохеты состоят из наружной мембраны (клеточной стенки), окружающей протоплазматический цилиндр с цитоплазматической мембраной и аксиальной нитью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аксистиль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), которая как бы закручивается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вокруг протоплазматического цилиндра спирохеты, придавая ей винтообразную форму (первичные завитки спирохет). Аксиальная нить состоит из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периплазматических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фибрилл – аналогов жгутиков бактерий и подставляет собой сократительный белок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флагеллин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Один конец фибрилл прикреплен к полюсу клетки, другой конец свободен (рис. 2.2). Фибриллы направлены навстречу друг другу внутри тела спирохеты. Число и расположение фибрилл варьируют у разных видов. Фибриллы участвуют в передвижении спирохет, придавая клеткам вращательное,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сгибательное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поступательное движение. При этом некоторые спирохеты образуют петли, завитки, изгибы, которые названы вторичными завитками. Так как спирохеты плохо воспринимают красители, их обычно окрашивают по Романовскому-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Гимзе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, или выявляют серебрением.</w:t>
      </w:r>
    </w:p>
    <w:p w14:paraId="18FCDDE3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В живом виде спирохеты исследуют с помощью фазово-контрастной или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темнопольной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микроскопии.</w:t>
      </w:r>
    </w:p>
    <w:p w14:paraId="37D90EE1" w14:textId="77777777" w:rsidR="000075ED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Спирохеты представлены 3 родами, патогенными для человека: </w:t>
      </w:r>
      <w:r w:rsidRPr="00A15B60">
        <w:rPr>
          <w:rFonts w:asciiTheme="majorBidi" w:hAnsiTheme="majorBidi" w:cstheme="majorBidi"/>
          <w:sz w:val="28"/>
          <w:szCs w:val="28"/>
        </w:rPr>
        <w:t>Treponema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A15B60">
        <w:rPr>
          <w:rFonts w:asciiTheme="majorBidi" w:hAnsiTheme="majorBidi" w:cstheme="majorBidi"/>
          <w:sz w:val="28"/>
          <w:szCs w:val="28"/>
        </w:rPr>
        <w:t>Borrelia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A15B60">
        <w:rPr>
          <w:rFonts w:asciiTheme="majorBidi" w:hAnsiTheme="majorBidi" w:cstheme="majorBidi"/>
          <w:sz w:val="28"/>
          <w:szCs w:val="28"/>
        </w:rPr>
        <w:t>Leptospira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1D1C972C" w14:textId="77777777" w:rsidR="000075ED" w:rsidRDefault="000075ED" w:rsidP="000075ED">
      <w:pPr>
        <w:pStyle w:val="ListParagraph"/>
        <w:numPr>
          <w:ilvl w:val="0"/>
          <w:numId w:val="5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Трепонемы (род </w:t>
      </w:r>
      <w:r w:rsidRPr="00A15B60">
        <w:rPr>
          <w:rFonts w:asciiTheme="majorBidi" w:hAnsiTheme="majorBidi" w:cstheme="majorBidi"/>
          <w:sz w:val="28"/>
          <w:szCs w:val="28"/>
        </w:rPr>
        <w:t>Treponema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имеют вид тонких штопорообразно закрученных нитей с 8-12 равномерными мелкими завитками, имеют 3-4 фибриллы. Патогенными представителями являются Т. </w:t>
      </w:r>
      <w:r w:rsidRPr="00A15B60">
        <w:rPr>
          <w:rFonts w:asciiTheme="majorBidi" w:hAnsiTheme="majorBidi" w:cstheme="majorBidi"/>
          <w:sz w:val="28"/>
          <w:szCs w:val="28"/>
        </w:rPr>
        <w:t>pallidum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возбудитель сифилиса, </w:t>
      </w:r>
      <w:proofErr w:type="gramStart"/>
      <w:r w:rsidRPr="00A15B60">
        <w:rPr>
          <w:rFonts w:asciiTheme="majorBidi" w:hAnsiTheme="majorBidi" w:cstheme="majorBidi"/>
          <w:sz w:val="28"/>
          <w:szCs w:val="28"/>
        </w:rPr>
        <w:t>T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pertenue</w:t>
      </w:r>
      <w:proofErr w:type="spellEnd"/>
      <w:proofErr w:type="gram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возбудитель тропической болезни – фрамбезии. Имеются и сапрофиты – обитатели полости рта человека, ила водоемов.</w:t>
      </w:r>
    </w:p>
    <w:p w14:paraId="6CE026C2" w14:textId="77777777" w:rsidR="000075ED" w:rsidRDefault="000075ED" w:rsidP="000075ED">
      <w:pPr>
        <w:pStyle w:val="ListParagraph"/>
        <w:numPr>
          <w:ilvl w:val="0"/>
          <w:numId w:val="5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Боррелии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(род </w:t>
      </w:r>
      <w:r w:rsidRPr="00A15B60">
        <w:rPr>
          <w:rFonts w:asciiTheme="majorBidi" w:hAnsiTheme="majorBidi" w:cstheme="majorBidi"/>
          <w:sz w:val="28"/>
          <w:szCs w:val="28"/>
        </w:rPr>
        <w:t>Borrelia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), в отличие от трепонем, более длинные, имеют по 3-8 крупных завитков и 7-20 фибрилл. К ним относятся возбудитель возвратного тифа (В.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reccurentis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и возбудители болезни Лайма (В. </w:t>
      </w:r>
      <w:r w:rsidRPr="00A15B60">
        <w:rPr>
          <w:rFonts w:asciiTheme="majorBidi" w:hAnsiTheme="majorBidi" w:cstheme="majorBidi"/>
          <w:sz w:val="28"/>
          <w:szCs w:val="28"/>
        </w:rPr>
        <w:t>burgdorferi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др.).</w:t>
      </w:r>
    </w:p>
    <w:p w14:paraId="6E3BCE05" w14:textId="77777777" w:rsidR="000075ED" w:rsidRDefault="000075ED" w:rsidP="000075ED">
      <w:pPr>
        <w:pStyle w:val="ListParagraph"/>
        <w:numPr>
          <w:ilvl w:val="0"/>
          <w:numId w:val="5"/>
        </w:num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Лептоспиры (род </w:t>
      </w:r>
      <w:r w:rsidRPr="00A15B60">
        <w:rPr>
          <w:rFonts w:asciiTheme="majorBidi" w:hAnsiTheme="majorBidi" w:cstheme="majorBidi"/>
          <w:sz w:val="28"/>
          <w:szCs w:val="28"/>
        </w:rPr>
        <w:t>Leptospira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имеют частые неглубокие завитки, напоминают закрученную веревку. Концы этих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спирохег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изогнуты наподобие крючков с утолщениями на концах (вторичные завитки), напоминают буквы </w:t>
      </w:r>
      <w:r w:rsidRPr="00A15B60">
        <w:rPr>
          <w:rFonts w:asciiTheme="majorBidi" w:hAnsiTheme="majorBidi" w:cstheme="majorBidi"/>
          <w:sz w:val="28"/>
          <w:szCs w:val="28"/>
        </w:rPr>
        <w:t>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или С; имеют 2 осевые нити (жгутики). Патогенный представитель </w:t>
      </w:r>
      <w:r w:rsidRPr="00A15B60">
        <w:rPr>
          <w:rFonts w:asciiTheme="majorBidi" w:hAnsiTheme="majorBidi" w:cstheme="majorBidi"/>
          <w:sz w:val="28"/>
          <w:szCs w:val="28"/>
        </w:rPr>
        <w:t>L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interrogans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вызывает лептоспироз при попадании в организм с водой или пищей, приводя к развитию кровоизлияний и желтухи.</w:t>
      </w:r>
    </w:p>
    <w:p w14:paraId="075B853D" w14:textId="77777777" w:rsidR="000075ED" w:rsidRDefault="000075ED" w:rsidP="000075ED">
      <w:pPr>
        <w:tabs>
          <w:tab w:val="left" w:pos="9356"/>
        </w:tabs>
        <w:spacing w:after="0"/>
        <w:ind w:left="36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5D132C88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Риккетсии – мелкие, грамотрицательные палочковидные бактерии (0,3-2,0 мкм), облигатные внутриклеточные паразиты. Размножаются бинарным делением в цитоплазме, а некоторые – в ядре инфицированных клеток. Обитают в членистоногих (вшах, блохах, клешах) которые являются их хозяевами или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переносчиками. Свое название риккетсии получили по имени </w:t>
      </w:r>
      <w:r w:rsidRPr="00A15B60">
        <w:rPr>
          <w:rFonts w:asciiTheme="majorBidi" w:hAnsiTheme="majorBidi" w:cstheme="majorBidi"/>
          <w:sz w:val="28"/>
          <w:szCs w:val="28"/>
        </w:rPr>
        <w:t>X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Т.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Риккетса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американского ученого, впервые описавшего одного из возбудителей (пятнистая лихорадка Скалистых гор). Форма и размер риккетсии могут меняться (клетки неправильной формы, нитевидные) в зависимости от условий роста. Структура риккетсии не отличается </w:t>
      </w:r>
      <w:proofErr w:type="gramStart"/>
      <w:r w:rsidRPr="00A15B60">
        <w:rPr>
          <w:rFonts w:asciiTheme="majorBidi" w:hAnsiTheme="majorBidi" w:cstheme="majorBidi"/>
          <w:sz w:val="28"/>
          <w:szCs w:val="28"/>
          <w:lang w:val="ru-RU"/>
        </w:rPr>
        <w:t>от таковой грамотрицательных бактерий</w:t>
      </w:r>
      <w:proofErr w:type="gramEnd"/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43A04029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Риккетсии обладают независимым от клетки хозяина метаболизмом, однако, возможно, они получают от клетки хозяина макроэргические соединения для своего размножения. В мазках и тканях их окрашивают по Романовскому-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Гимзе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Маккиавелло-Здродовскому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(риккетсии красного цвета, а инфицированные клетки – синего).</w:t>
      </w:r>
    </w:p>
    <w:p w14:paraId="75CA4E2A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У человека риккетсии вызывают эпидемический сыпной тиф (</w:t>
      </w:r>
      <w:r w:rsidRPr="00A15B60">
        <w:rPr>
          <w:rFonts w:asciiTheme="majorBidi" w:hAnsiTheme="majorBidi" w:cstheme="majorBidi"/>
          <w:sz w:val="28"/>
          <w:szCs w:val="28"/>
        </w:rPr>
        <w:t>Rickettsia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</w:rPr>
        <w:t>prowazekii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), клещевой риккетсиоз (</w:t>
      </w:r>
      <w:r w:rsidRPr="00A15B60">
        <w:rPr>
          <w:rFonts w:asciiTheme="majorBidi" w:hAnsiTheme="majorBidi" w:cstheme="majorBidi"/>
          <w:sz w:val="28"/>
          <w:szCs w:val="28"/>
        </w:rPr>
        <w:t>R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sibirica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), пятнистую лихорадку Скалистых гор (</w:t>
      </w:r>
      <w:r w:rsidRPr="00A15B60">
        <w:rPr>
          <w:rFonts w:asciiTheme="majorBidi" w:hAnsiTheme="majorBidi" w:cstheme="majorBidi"/>
          <w:sz w:val="28"/>
          <w:szCs w:val="28"/>
        </w:rPr>
        <w:t>R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rickeitsii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 и другие риккетсиозы.</w:t>
      </w:r>
    </w:p>
    <w:p w14:paraId="6D25A953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Хламидии – относятся к облигатным внутриклеточным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кокковидным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грамотрицательным (иногда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грамвариабельным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) бактериям. Хламидии размножаются только в живых клетках: их рассматривают как энергетических паразитов; они не синтезируют аденозинтрифосфат (АТФ)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гуанозинтрифосфат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(ГГФ). Вне клеток хламидии имеют сферическую форму (0,3 мкм), метаболически неактивны и называются элементарными тельцами. В клеточной стенке элементарных телец имеется главный белок наружной мембраны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цистеиннасыщенный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белок. Геном хламидий содержит в 4 раза меньше генетической информации, чем геном кишечной палочки.</w:t>
      </w:r>
    </w:p>
    <w:p w14:paraId="58DDCFF5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После проникновения элементарных телец в эпителиальную клетку путем эндоцитоза, формируется внутриклеточная вакуоль, внутри которой хламидии увеличиваются и превращаются в делящиеся ретикулярные тельца, образуя скопления (включения). Внутри вакуолей из ретикулярных телец образуются элементарные тельца, которые выходят из клеток путем экзоцитоза или лизиса клетки. Покинувшие клетку элементарные тельца вступают в новый цикл, инфицируя другие клетки (рис. 16.11.1). У человека хламидии вызывают поражения глаз (трахома, конъюнктивит), урогенитального тракта, легких и др.</w:t>
      </w:r>
    </w:p>
    <w:p w14:paraId="507FDF1E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Актиномицеты – ветвящиеся, нитевидные или палочковидные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грамположителыные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бактерии. Свое название (от греч.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actis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луч, </w:t>
      </w:r>
      <w:proofErr w:type="spellStart"/>
      <w:r w:rsidRPr="00A15B60">
        <w:rPr>
          <w:rFonts w:asciiTheme="majorBidi" w:hAnsiTheme="majorBidi" w:cstheme="majorBidi"/>
          <w:sz w:val="28"/>
          <w:szCs w:val="28"/>
        </w:rPr>
        <w:t>mykes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гриб) они получили в связи с образованием в пораженных тканях друз – гранул из плотно переплетенных нитей в виде лучей, отходящих от центра и заканчивающихся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колбовидными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утолщениями.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Актиномицегы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как и грибы, образуют мицелий – нитевидные переплетающиеся клетки (гифы). Они формируют субстратный мицелий, образующийся в результате врастания клеток 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в питательную среду, и воздушный,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растуший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на поверхности среды. Актиномицеты могут делиться путем фрагментации мицелия на клетки, похожие на палочковидные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кокковидные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бактерии. На воздушных гифах актиномицетов образуются споры, служащие для размножения. Споры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актиномипетов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обычно не термостойки.</w:t>
      </w:r>
    </w:p>
    <w:p w14:paraId="549F5811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Общую филогенетическую ветвь с актиномицетами образуют так называемые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нокардиоподобные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нокардиоформные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 актиномицеты – группа палочковидных, неправильной формы бактерий. Их отдельные представители образуют ветвящиеся фермы.</w:t>
      </w:r>
    </w:p>
    <w:p w14:paraId="000259AC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К ним относят бактерии родов </w:t>
      </w:r>
      <w:r w:rsidRPr="00A15B60">
        <w:rPr>
          <w:rFonts w:asciiTheme="majorBidi" w:hAnsiTheme="majorBidi" w:cstheme="majorBidi"/>
          <w:sz w:val="28"/>
          <w:szCs w:val="28"/>
        </w:rPr>
        <w:t>Corynebacterium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A15B60">
        <w:rPr>
          <w:rFonts w:asciiTheme="majorBidi" w:hAnsiTheme="majorBidi" w:cstheme="majorBidi"/>
          <w:sz w:val="28"/>
          <w:szCs w:val="28"/>
        </w:rPr>
        <w:t>Mycobacterium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Pr="00A15B60">
        <w:rPr>
          <w:rFonts w:asciiTheme="majorBidi" w:hAnsiTheme="majorBidi" w:cstheme="majorBidi"/>
          <w:sz w:val="28"/>
          <w:szCs w:val="28"/>
        </w:rPr>
        <w:t>Nocardia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др.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Нокардиоподобные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актиномицеты отличаются наличием в клеточной стенке сахаров арабинозы, галактозы, а также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миколовых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 и больших количеств жирных кислот.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Миколовые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кислоты и липиды клеточных стенок обуславливают кислотоустойчивость бактерий, в частности микобактерий туберкулеза и лепры (при окраске по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Цилю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-Нильсену они окрашиваются в красный цвет, а некислотоустойчивые бактерии и элементы ткани, мокроты – синий цвет).</w:t>
      </w:r>
    </w:p>
    <w:p w14:paraId="7536D89F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Патогенные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актиномицегы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вызывают актиномикоз,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нокардии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нокардиоз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микобактерии – туберкулез и лепру,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коринебактерии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– дифтерию. Сапрофитные формы актиномицетов и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нокардиеподобных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актиномицетов широко распространены в почве, многие из них являются продуцентами антибиотиков.</w:t>
      </w:r>
    </w:p>
    <w:p w14:paraId="5421545B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Микоплазмы – мелкие бактерии (0,15-1,0 мкм), окруженные только цитоплазматической мембраной. Они относятся к классу </w:t>
      </w:r>
      <w:r w:rsidRPr="00A15B60">
        <w:rPr>
          <w:rFonts w:asciiTheme="majorBidi" w:hAnsiTheme="majorBidi" w:cstheme="majorBidi"/>
          <w:sz w:val="28"/>
          <w:szCs w:val="28"/>
        </w:rPr>
        <w:t>Mollicutes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содержат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стеролы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. Из-за отсутствия клеточной стенки микоплазмы осмотически чувствительны, имеют разнообразную форму (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кокковидную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, нитевидную, </w:t>
      </w:r>
      <w:proofErr w:type="spellStart"/>
      <w:r w:rsidRPr="00A15B60">
        <w:rPr>
          <w:rFonts w:asciiTheme="majorBidi" w:hAnsiTheme="majorBidi" w:cstheme="majorBidi"/>
          <w:sz w:val="28"/>
          <w:szCs w:val="28"/>
          <w:lang w:val="ru-RU"/>
        </w:rPr>
        <w:t>колбовидную</w:t>
      </w:r>
      <w:proofErr w:type="spellEnd"/>
      <w:r w:rsidRPr="00A15B60">
        <w:rPr>
          <w:rFonts w:asciiTheme="majorBidi" w:hAnsiTheme="majorBidi" w:cstheme="majorBidi"/>
          <w:sz w:val="28"/>
          <w:szCs w:val="28"/>
          <w:lang w:val="ru-RU"/>
        </w:rPr>
        <w:t>). Эти формы видны при фазово-контрастной микроскопии чистых культур микоплазм. На плотной питательной среде микоплазмы образуют колонии, напоминающие яичницу-глазунью: центральная непрозрачная часть, погруженная в среду и просвечивающая периферия в виде крута.</w:t>
      </w:r>
    </w:p>
    <w:p w14:paraId="1DAE13C8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15B60">
        <w:rPr>
          <w:rFonts w:asciiTheme="majorBidi" w:hAnsiTheme="majorBidi" w:cstheme="majorBidi"/>
          <w:sz w:val="28"/>
          <w:szCs w:val="28"/>
          <w:lang w:val="ru-RU"/>
        </w:rPr>
        <w:t>Микоплазмы вызывают у человека атипичную пневмонию (</w:t>
      </w:r>
      <w:r w:rsidRPr="00A15B60">
        <w:rPr>
          <w:rFonts w:asciiTheme="majorBidi" w:hAnsiTheme="majorBidi" w:cstheme="majorBidi"/>
          <w:sz w:val="28"/>
          <w:szCs w:val="28"/>
        </w:rPr>
        <w:t>Mycoplasma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5B60">
        <w:rPr>
          <w:rFonts w:asciiTheme="majorBidi" w:hAnsiTheme="majorBidi" w:cstheme="majorBidi"/>
          <w:sz w:val="28"/>
          <w:szCs w:val="28"/>
        </w:rPr>
        <w:t>pneumoniae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) и поражения мочеполового тракта (</w:t>
      </w:r>
      <w:proofErr w:type="gramStart"/>
      <w:r w:rsidRPr="00A15B60">
        <w:rPr>
          <w:rFonts w:asciiTheme="majorBidi" w:hAnsiTheme="majorBidi" w:cstheme="majorBidi"/>
          <w:sz w:val="28"/>
          <w:szCs w:val="28"/>
        </w:rPr>
        <w:t>M</w:t>
      </w:r>
      <w:r w:rsidRPr="00A15B60"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A15B60">
        <w:rPr>
          <w:rFonts w:asciiTheme="majorBidi" w:hAnsiTheme="majorBidi" w:cstheme="majorBidi"/>
          <w:sz w:val="28"/>
          <w:szCs w:val="28"/>
        </w:rPr>
        <w:t>hominis</w:t>
      </w:r>
      <w:proofErr w:type="gramEnd"/>
      <w:r w:rsidRPr="00A15B60">
        <w:rPr>
          <w:rFonts w:asciiTheme="majorBidi" w:hAnsiTheme="majorBidi" w:cstheme="majorBidi"/>
          <w:sz w:val="28"/>
          <w:szCs w:val="28"/>
          <w:lang w:val="ru-RU"/>
        </w:rPr>
        <w:t xml:space="preserve"> и др.). Микоплазмы вызывают заболевания не только у животных, но и у растений. Достаточно широко распространены и непатогенные представители.</w:t>
      </w:r>
    </w:p>
    <w:p w14:paraId="1FD98240" w14:textId="77777777" w:rsidR="000075ED" w:rsidRPr="00A15B60" w:rsidRDefault="000075ED" w:rsidP="000075ED">
      <w:pPr>
        <w:tabs>
          <w:tab w:val="left" w:pos="9356"/>
        </w:tabs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sectPr w:rsidR="000075ED" w:rsidRPr="00A15B60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8297">
    <w:abstractNumId w:val="1"/>
  </w:num>
  <w:num w:numId="2" w16cid:durableId="1522666984">
    <w:abstractNumId w:val="2"/>
  </w:num>
  <w:num w:numId="3" w16cid:durableId="1090351297">
    <w:abstractNumId w:val="4"/>
  </w:num>
  <w:num w:numId="4" w16cid:durableId="1729647506">
    <w:abstractNumId w:val="3"/>
  </w:num>
  <w:num w:numId="5" w16cid:durableId="102860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417977"/>
    <w:rsid w:val="00A15B60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4</cp:revision>
  <dcterms:created xsi:type="dcterms:W3CDTF">2023-05-01T08:58:00Z</dcterms:created>
  <dcterms:modified xsi:type="dcterms:W3CDTF">2023-05-09T10:40:00Z</dcterms:modified>
</cp:coreProperties>
</file>